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7A" w:rsidRPr="00340E7A" w:rsidRDefault="00340E7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340E7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40E7A">
        <w:rPr>
          <w:rFonts w:ascii="Times New Roman" w:hAnsi="Times New Roman" w:cs="Times New Roman"/>
          <w:sz w:val="24"/>
          <w:szCs w:val="24"/>
        </w:rPr>
        <w:br/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Зарегистрировано в Минюсте России 23 октября 2014 г. N 34414</w:t>
      </w:r>
    </w:p>
    <w:p w:rsidR="00340E7A" w:rsidRPr="00340E7A" w:rsidRDefault="00340E7A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ПРИКАЗ</w:t>
      </w: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от 26 августа 2014 г. N 1117</w:t>
      </w: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31.08.74 СТОМАТОЛОГИЯ</w:t>
      </w: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0E7A">
        <w:rPr>
          <w:rFonts w:ascii="Times New Roman" w:hAnsi="Times New Roman" w:cs="Times New Roman"/>
          <w:sz w:val="24"/>
          <w:szCs w:val="24"/>
        </w:rPr>
        <w:t>ХИРУРГИЧЕСКАЯ (УРОВЕНЬ ПОДГОТОВКИ КАДРОВ</w:t>
      </w:r>
      <w:proofErr w:type="gramEnd"/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0E7A">
        <w:rPr>
          <w:rFonts w:ascii="Times New Roman" w:hAnsi="Times New Roman" w:cs="Times New Roman"/>
          <w:sz w:val="24"/>
          <w:szCs w:val="24"/>
        </w:rPr>
        <w:t>ВЫСШЕЙ КВАЛИФИКАЦИИ)</w:t>
      </w:r>
      <w:proofErr w:type="gramEnd"/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E7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40E7A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340E7A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340E7A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340E7A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340E7A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340E7A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31.08.74 Стоматология хирургическая (уровень подготовки кадров высшей квалификации).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Министр</w:t>
      </w:r>
    </w:p>
    <w:p w:rsidR="00340E7A" w:rsidRPr="00340E7A" w:rsidRDefault="00340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Д.В.ЛИВАНОВ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Приложение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Утвержден</w:t>
      </w:r>
    </w:p>
    <w:p w:rsidR="00340E7A" w:rsidRPr="00340E7A" w:rsidRDefault="00340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340E7A" w:rsidRPr="00340E7A" w:rsidRDefault="00340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40E7A" w:rsidRPr="00340E7A" w:rsidRDefault="00340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от 26 августа 2014 г. N 1117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340E7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340E7A" w:rsidRPr="00340E7A" w:rsidRDefault="00340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31.08.74 СТОМАТОЛОГИЯ ХИРУРГИЧЕСКАЯ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 w:rsidRPr="00340E7A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 высшего образования - программ подготовки кадров высшей квалификации в ординатуре по специальности 31.08.74 Стоматология хирургическая (далее соответственно - программа ординатуры, специальность).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>.;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E7A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>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340E7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340E7A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340E7A" w:rsidRPr="00340E7A" w:rsidRDefault="00340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</w:t>
      </w:r>
      <w:r w:rsidRPr="00340E7A">
        <w:rPr>
          <w:rFonts w:ascii="Times New Roman" w:hAnsi="Times New Roman" w:cs="Times New Roman"/>
          <w:sz w:val="24"/>
          <w:szCs w:val="24"/>
        </w:rPr>
        <w:lastRenderedPageBreak/>
        <w:t>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и в возрасте старше 18 лет;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население;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лечебная;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предупреждение возникновения стоматологических заболеваний среди населения путем проведения профилактических и противоэпидемических мероприятий;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участие в проведении профилактических медицинских осмотров, диспансеризации, диспансерного наблюдения;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и ее влияния на состояние их здоровья;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диагностика стоматологических заболеваний и патологических состояний пациентов;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и участие в иных видах медицинской экспертизы;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оказание хирургической стоматологической помощи пациентам;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участие в оказании медицинской помощи при чрезвычайных ситуациях, в том числе участие в медицинской эвакуации;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 пациентов со стоматологическими заболеваниями;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медицинских организациях и ее структурных подразделениях;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участие в организации оценки качества оказания стоматологической помощи пациентам;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E7A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E7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340E7A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340E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40E7A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340E7A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10" w:history="1">
        <w:r w:rsidRPr="00340E7A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340E7A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готовность к определению тактики ведения, ведению и лечению пациентов, нуждающихся в хирургической стоматологической помощи (ПК-7);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готовность к формированию у населения, пациентов и членов их семей мотивации, </w:t>
      </w:r>
      <w:r w:rsidRPr="00340E7A">
        <w:rPr>
          <w:rFonts w:ascii="Times New Roman" w:hAnsi="Times New Roman" w:cs="Times New Roman"/>
          <w:sz w:val="24"/>
          <w:szCs w:val="24"/>
        </w:rPr>
        <w:lastRenderedPageBreak/>
        <w:t>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(ПК-11);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(ПК-13).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 - стоматолог - хирург".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340E7A" w:rsidRPr="00340E7A" w:rsidRDefault="00340E7A">
      <w:pPr>
        <w:rPr>
          <w:rFonts w:ascii="Times New Roman" w:hAnsi="Times New Roman" w:cs="Times New Roman"/>
          <w:sz w:val="24"/>
          <w:szCs w:val="24"/>
        </w:rPr>
        <w:sectPr w:rsidR="00340E7A" w:rsidRPr="00340E7A" w:rsidSect="00340E7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Таблица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2"/>
        <w:gridCol w:w="4909"/>
        <w:gridCol w:w="3218"/>
      </w:tblGrid>
      <w:tr w:rsidR="00340E7A" w:rsidRPr="00340E7A">
        <w:tc>
          <w:tcPr>
            <w:tcW w:w="6421" w:type="dxa"/>
            <w:gridSpan w:val="2"/>
          </w:tcPr>
          <w:p w:rsidR="00340E7A" w:rsidRPr="00340E7A" w:rsidRDefault="0034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218" w:type="dxa"/>
          </w:tcPr>
          <w:p w:rsidR="00340E7A" w:rsidRPr="00340E7A" w:rsidRDefault="0034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E7A" w:rsidRPr="00340E7A">
        <w:tc>
          <w:tcPr>
            <w:tcW w:w="1512" w:type="dxa"/>
          </w:tcPr>
          <w:p w:rsidR="00340E7A" w:rsidRPr="00340E7A" w:rsidRDefault="0034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09" w:type="dxa"/>
          </w:tcPr>
          <w:p w:rsidR="00340E7A" w:rsidRPr="00340E7A" w:rsidRDefault="0034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218" w:type="dxa"/>
          </w:tcPr>
          <w:p w:rsidR="00340E7A" w:rsidRPr="00340E7A" w:rsidRDefault="0034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340E7A" w:rsidRPr="00340E7A">
        <w:tc>
          <w:tcPr>
            <w:tcW w:w="1512" w:type="dxa"/>
            <w:vMerge w:val="restart"/>
          </w:tcPr>
          <w:p w:rsidR="00340E7A" w:rsidRPr="00340E7A" w:rsidRDefault="0034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340E7A" w:rsidRPr="00340E7A" w:rsidRDefault="0034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218" w:type="dxa"/>
          </w:tcPr>
          <w:p w:rsidR="00340E7A" w:rsidRPr="00340E7A" w:rsidRDefault="0034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340E7A" w:rsidRPr="00340E7A">
        <w:tc>
          <w:tcPr>
            <w:tcW w:w="1512" w:type="dxa"/>
            <w:vMerge/>
          </w:tcPr>
          <w:p w:rsidR="00340E7A" w:rsidRPr="00340E7A" w:rsidRDefault="0034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340E7A" w:rsidRPr="00340E7A" w:rsidRDefault="0034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218" w:type="dxa"/>
          </w:tcPr>
          <w:p w:rsidR="00340E7A" w:rsidRPr="00340E7A" w:rsidRDefault="0034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340E7A" w:rsidRPr="00340E7A">
        <w:tc>
          <w:tcPr>
            <w:tcW w:w="1512" w:type="dxa"/>
            <w:vMerge w:val="restart"/>
          </w:tcPr>
          <w:p w:rsidR="00340E7A" w:rsidRPr="00340E7A" w:rsidRDefault="0034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09" w:type="dxa"/>
          </w:tcPr>
          <w:p w:rsidR="00340E7A" w:rsidRPr="00340E7A" w:rsidRDefault="0034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218" w:type="dxa"/>
          </w:tcPr>
          <w:p w:rsidR="00340E7A" w:rsidRPr="00340E7A" w:rsidRDefault="0034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340E7A" w:rsidRPr="00340E7A">
        <w:tc>
          <w:tcPr>
            <w:tcW w:w="1512" w:type="dxa"/>
            <w:vMerge/>
          </w:tcPr>
          <w:p w:rsidR="00340E7A" w:rsidRPr="00340E7A" w:rsidRDefault="0034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340E7A" w:rsidRPr="00340E7A" w:rsidRDefault="0034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218" w:type="dxa"/>
          </w:tcPr>
          <w:p w:rsidR="00340E7A" w:rsidRPr="00340E7A" w:rsidRDefault="0034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340E7A" w:rsidRPr="00340E7A">
        <w:tc>
          <w:tcPr>
            <w:tcW w:w="1512" w:type="dxa"/>
            <w:vMerge/>
          </w:tcPr>
          <w:p w:rsidR="00340E7A" w:rsidRPr="00340E7A" w:rsidRDefault="0034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340E7A" w:rsidRPr="00340E7A" w:rsidRDefault="0034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218" w:type="dxa"/>
          </w:tcPr>
          <w:p w:rsidR="00340E7A" w:rsidRPr="00340E7A" w:rsidRDefault="0034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340E7A" w:rsidRPr="00340E7A">
        <w:tc>
          <w:tcPr>
            <w:tcW w:w="1512" w:type="dxa"/>
            <w:vMerge w:val="restart"/>
          </w:tcPr>
          <w:p w:rsidR="00340E7A" w:rsidRPr="00340E7A" w:rsidRDefault="0034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09" w:type="dxa"/>
          </w:tcPr>
          <w:p w:rsidR="00340E7A" w:rsidRPr="00340E7A" w:rsidRDefault="0034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218" w:type="dxa"/>
          </w:tcPr>
          <w:p w:rsidR="00340E7A" w:rsidRPr="00340E7A" w:rsidRDefault="0034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0E7A" w:rsidRPr="00340E7A">
        <w:tc>
          <w:tcPr>
            <w:tcW w:w="1512" w:type="dxa"/>
            <w:vMerge/>
          </w:tcPr>
          <w:p w:rsidR="00340E7A" w:rsidRPr="00340E7A" w:rsidRDefault="0034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340E7A" w:rsidRPr="00340E7A" w:rsidRDefault="0034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218" w:type="dxa"/>
          </w:tcPr>
          <w:p w:rsidR="00340E7A" w:rsidRPr="00340E7A" w:rsidRDefault="0034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0E7A" w:rsidRPr="00340E7A">
        <w:tc>
          <w:tcPr>
            <w:tcW w:w="6421" w:type="dxa"/>
            <w:gridSpan w:val="2"/>
          </w:tcPr>
          <w:p w:rsidR="00340E7A" w:rsidRPr="00340E7A" w:rsidRDefault="0034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218" w:type="dxa"/>
          </w:tcPr>
          <w:p w:rsidR="00340E7A" w:rsidRPr="00340E7A" w:rsidRDefault="0034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340E7A" w:rsidRPr="00340E7A" w:rsidRDefault="00340E7A">
      <w:pPr>
        <w:rPr>
          <w:rFonts w:ascii="Times New Roman" w:hAnsi="Times New Roman" w:cs="Times New Roman"/>
          <w:sz w:val="24"/>
          <w:szCs w:val="24"/>
        </w:rPr>
        <w:sectPr w:rsidR="00340E7A" w:rsidRPr="00340E7A" w:rsidSect="00340E7A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340E7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40E7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>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E7A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выездная.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>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340E7A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E7A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340E7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40E7A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информация,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340E7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40E7A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340E7A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340E7A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340E7A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340E7A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E7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340E7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40E7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340E7A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 ординатуры.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E7A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 (модель черепа человека,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карпульный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инъектор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 для обучения методикам проведения анестезии в челюстно-лицевой области с расходными материалами (искусственные зубы,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слюноотсосы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>, пылесосы, боры стоматологические, шприцы с материалом для пломбирования полостей); имитация CAD/CAM систем для изготовления зубных протезов, в том числе для воскового моделирования;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фантом челюстно-лицевой области;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наконечник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повышающий и прямой; фантом демонстрационный, установка стоматологическая учебная для работы с комплектом наконечников стоматологических),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анатомический зал и (или) помещения, предусмотренные для работы с биологическими моделями;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E7A">
        <w:rPr>
          <w:rFonts w:ascii="Times New Roman" w:hAnsi="Times New Roman" w:cs="Times New Roman"/>
          <w:sz w:val="24"/>
          <w:szCs w:val="24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место рабочее (комплект оборудования) для врача-стоматолога: установка стоматологическая или место рабочее универсальное врача-стоматолога;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E7A">
        <w:rPr>
          <w:rFonts w:ascii="Times New Roman" w:hAnsi="Times New Roman" w:cs="Times New Roman"/>
          <w:sz w:val="24"/>
          <w:szCs w:val="24"/>
        </w:rPr>
        <w:t>негатоскоп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; автоклав (стерилизатор паровой), при отсутствии центральной стерилизационной; автоклав для наконечников </w:t>
      </w:r>
      <w:r w:rsidRPr="00340E7A">
        <w:rPr>
          <w:rFonts w:ascii="Times New Roman" w:hAnsi="Times New Roman" w:cs="Times New Roman"/>
          <w:sz w:val="24"/>
          <w:szCs w:val="24"/>
        </w:rPr>
        <w:lastRenderedPageBreak/>
        <w:t xml:space="preserve">(стерилизатор паровой настольный); аппарат для дезинфекции оттисков, стоматологических изделий и инструментов;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аквадистиллятор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 (медицинский), при отсутствии центральной стерилизационной;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фотополимеризатор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 для композита (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внутриротовой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); камеры для хранения стерильных инструментов; машина упаковочная (аппарат для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 упаковки инструментария) при отсутствии центральной стерилизации; очиститель ультразвуковой (устройство ультразвуковой очистки и дезинфекции инструментов и изделий);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 xml:space="preserve">прибор и средства для очистки и смазки; стерилизатор стоматологический для мелкого инструментария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гласперленовый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; лампа (облучатель) бактерицидная для помещений;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радиовизиограф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 или рентген дентальный;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ортопантомограф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>; аппарат для диагностики жизнеспособности пульпы (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электроодонтометр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>); аппарат для определения глубины корневого канала (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апекслокатор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физиодеспенсор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>; прямой и угловой наконечник; эндоскоп для проведения операций на пазухах;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 xml:space="preserve">набор хирургических инструментов для удаления зубов,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остеопластики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, направленной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остеорегенерации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 xml:space="preserve">, операций на мягких тканей; хирургический лазер; </w:t>
      </w:r>
      <w:proofErr w:type="spellStart"/>
      <w:r w:rsidRPr="00340E7A">
        <w:rPr>
          <w:rFonts w:ascii="Times New Roman" w:hAnsi="Times New Roman" w:cs="Times New Roman"/>
          <w:sz w:val="24"/>
          <w:szCs w:val="24"/>
        </w:rPr>
        <w:t>электроскальпель</w:t>
      </w:r>
      <w:proofErr w:type="spellEnd"/>
      <w:r w:rsidRPr="00340E7A">
        <w:rPr>
          <w:rFonts w:ascii="Times New Roman" w:hAnsi="Times New Roman" w:cs="Times New Roman"/>
          <w:sz w:val="24"/>
          <w:szCs w:val="24"/>
        </w:rPr>
        <w:t>),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340E7A" w:rsidRPr="00340E7A" w:rsidRDefault="00340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7A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340E7A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340E7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340E7A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40E7A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E7A" w:rsidRPr="00340E7A" w:rsidRDefault="00340E7A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CB66FE" w:rsidRPr="00340E7A" w:rsidRDefault="00CB66FE">
      <w:pPr>
        <w:rPr>
          <w:rFonts w:ascii="Times New Roman" w:hAnsi="Times New Roman" w:cs="Times New Roman"/>
          <w:sz w:val="24"/>
          <w:szCs w:val="24"/>
        </w:rPr>
      </w:pPr>
    </w:p>
    <w:sectPr w:rsidR="00CB66FE" w:rsidRPr="00340E7A" w:rsidSect="00340E7A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E7A"/>
    <w:rsid w:val="00340E7A"/>
    <w:rsid w:val="00CB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24BE6E11F7660D996C6B7ECB73732D4E507382D4F23CDA8C43F0932A30F6BD115FE1FE5E43E1BpBv4I" TargetMode="External"/><Relationship Id="rId13" Type="http://schemas.openxmlformats.org/officeDocument/2006/relationships/hyperlink" Target="consultantplus://offline/ref=03724BE6E11F7660D996C6B7ECB73732D4E502302F4823CDA8C43F0932pAv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724BE6E11F7660D996C7B3FFB73732D0E7063F2C477EC7A09D330B35AC507CD65CF21EE5E53Ep1vBI" TargetMode="External"/><Relationship Id="rId12" Type="http://schemas.openxmlformats.org/officeDocument/2006/relationships/hyperlink" Target="consultantplus://offline/ref=03724BE6E11F7660D996C6B7ECB73732D4E504302E4D23CDA8C43F0932pAv3I" TargetMode="External"/><Relationship Id="rId17" Type="http://schemas.openxmlformats.org/officeDocument/2006/relationships/hyperlink" Target="consultantplus://offline/ref=03724BE6E11F7660D996C6B7ECB73732D4E60338294C23CDA8C43F0932A30F6BD115FE1FE5E53E13pBv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724BE6E11F7660D996C7B3FFB73732D1E5063F29477EC7A09D330Bp3v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24BE6E11F7660D996C6B7ECB73732D4E5093F294B23CDA8C43F0932A30F6BD115FE1FE5E53E16pBvFI" TargetMode="External"/><Relationship Id="rId11" Type="http://schemas.openxmlformats.org/officeDocument/2006/relationships/hyperlink" Target="consultantplus://offline/ref=03724BE6E11F7660D996C7B3FFB73732D0E7013D2A477EC7A09D330Bp3v5I" TargetMode="External"/><Relationship Id="rId5" Type="http://schemas.openxmlformats.org/officeDocument/2006/relationships/hyperlink" Target="consultantplus://offline/ref=03724BE6E11F7660D996C6B7ECB73732D4E5043B2D4523CDA8C43F0932A30F6BD115FE1FE5E53E14pBvFI" TargetMode="External"/><Relationship Id="rId15" Type="http://schemas.openxmlformats.org/officeDocument/2006/relationships/hyperlink" Target="consultantplus://offline/ref=03724BE6E11F7660D996C6B7ECB73732D4E2033D284A23CDA8C43F0932A30F6BD115FE1FE5E53E13pBvDI" TargetMode="External"/><Relationship Id="rId10" Type="http://schemas.openxmlformats.org/officeDocument/2006/relationships/hyperlink" Target="consultantplus://offline/ref=03724BE6E11F7660D996C7B3FFB73732D4EA0838221A74CFF99131p0vC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724BE6E11F7660D996C6B7ECB73732D4E507382D4F23CDA8C43F0932A30F6BD115FE1FE5E43F12pBvDI" TargetMode="External"/><Relationship Id="rId14" Type="http://schemas.openxmlformats.org/officeDocument/2006/relationships/hyperlink" Target="consultantplus://offline/ref=03724BE6E11F7660D996C7B3FFB73732D1E5063F29477EC7A09D330B35AC507CD65CF21EE5E53Fp1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4673</Words>
  <Characters>26637</Characters>
  <Application>Microsoft Office Word</Application>
  <DocSecurity>0</DocSecurity>
  <Lines>221</Lines>
  <Paragraphs>62</Paragraphs>
  <ScaleCrop>false</ScaleCrop>
  <Company/>
  <LinksUpToDate>false</LinksUpToDate>
  <CharactersWithSpaces>31248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2015-10-14T08:47:00Z</dcterms:created>
  <dcterms:modified xsi:type="dcterms:W3CDTF">2015-10-14T08:47:00Z</dcterms:modified>
</cp:coreProperties>
</file>